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252" w:afterAutospacing="0"/>
        <w:jc w:val="center"/>
        <w:rPr>
          <w:rFonts w:hint="default" w:eastAsia="宋体" w:cstheme="minorBidi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cstheme="minorBidi"/>
          <w:b/>
          <w:bCs/>
          <w:kern w:val="2"/>
          <w:sz w:val="44"/>
          <w:szCs w:val="44"/>
          <w:lang w:val="en-US" w:eastAsia="zh-CN"/>
        </w:rPr>
        <w:t>杭州市大学生就业创业师友计划“有何高见”项目</w:t>
      </w:r>
      <w:r>
        <w:rPr>
          <w:rFonts w:cstheme="minorBidi"/>
          <w:b/>
          <w:bCs/>
          <w:kern w:val="2"/>
          <w:sz w:val="44"/>
          <w:szCs w:val="44"/>
        </w:rPr>
        <w:t>宣讲会</w:t>
      </w:r>
      <w:r>
        <w:rPr>
          <w:rFonts w:hint="eastAsia" w:cstheme="minorBidi"/>
          <w:b/>
          <w:bCs/>
          <w:kern w:val="2"/>
          <w:sz w:val="44"/>
          <w:szCs w:val="44"/>
          <w:lang w:val="en-US" w:eastAsia="zh-CN"/>
        </w:rPr>
        <w:t>走进浙经贸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9月7日下午，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2021年杭州市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大学生就业创业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师友计划“有何高见”项目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宣讲会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在浙江经贸职业技术学院创业学院成功举办。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杭州市就业管理服务中心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介绍了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“有何高见”项目和创业见习政策，并邀请浙江金税机器人（集团）有限公司董事长刘远军主讲《创业财税法思维》、飞象新零售研究院执行院长胡兴华老师主讲《视频电商新业态的发展趋势和创业指导》。浙江经贸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浙茶诚澄众创空间创业团队、各二级学院就创部成员及相关学生代表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余人参加宣讲会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10380" cy="2528570"/>
            <wp:effectExtent l="0" t="0" r="13970" b="5080"/>
            <wp:docPr id="1" name="图片 1" descr="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有何高见”项目作为杭州市大学生就业创业师友计划内容之一，主要致力于为青年学生打造一套符合其需求的创业成长培育体系。项目集聚创业政策、创业基地、创业项目、创业导师等资源，为青年学生提供了诸多创业实践要素，刚好与学校的理论教育无缝对接。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48810" cy="2415540"/>
            <wp:effectExtent l="0" t="0" r="8890" b="3810"/>
            <wp:docPr id="2" name="图片 2" descr="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454525" cy="2558415"/>
            <wp:effectExtent l="0" t="0" r="3175" b="13335"/>
            <wp:docPr id="3" name="图片 3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通过此次宣讲会，同学们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对“有何高见”平台有了进一步了解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也通过“有何高见”项目导师对创业实战时涉及的一些具体问题有了初步认识。杭州市大学生就业创业师友计划“有何高见”项目将继续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整合资源，凝聚力量，塑造品牌，搭建线上线下联通的公共创业服务平台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青年学生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创业工作。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1161"/>
    <w:rsid w:val="128A3690"/>
    <w:rsid w:val="14567B95"/>
    <w:rsid w:val="1DC75D06"/>
    <w:rsid w:val="57E71161"/>
    <w:rsid w:val="5EDCED3E"/>
    <w:rsid w:val="68FD0F63"/>
    <w:rsid w:val="7BF7CC0E"/>
    <w:rsid w:val="FF7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2021-09-08T01:34:00Z</dcterms:created>
  <dc:creator>yaoxu</dc:creator>
  <cp:lastModifiedBy>user</cp:lastModifiedBy>
  <dcterms:modified xsi:type="dcterms:W3CDTF">2021-09-09T13:49:06Z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28510FCB88EB428B8D1B6E7613BB3771</vt:lpwstr>
  </property>
</Properties>
</file>